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2319" w:rsidRPr="00002319" w:rsidRDefault="00002319" w:rsidP="00F01A9B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>Do zakresu działania Wydziału Kontroli należy:</w:t>
      </w:r>
    </w:p>
    <w:p w:rsidR="00002319" w:rsidRPr="00002319" w:rsidRDefault="00002319" w:rsidP="00F01A9B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002319" w:rsidRPr="00F01A9B" w:rsidRDefault="00002319" w:rsidP="00F01A9B">
      <w:pPr>
        <w:pStyle w:val="Akapitzlist"/>
        <w:numPr>
          <w:ilvl w:val="0"/>
          <w:numId w:val="3"/>
        </w:num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1A9B">
        <w:rPr>
          <w:rFonts w:ascii="Verdana" w:eastAsia="Times New Roman" w:hAnsi="Verdana" w:cs="Times New Roman"/>
          <w:sz w:val="24"/>
          <w:szCs w:val="24"/>
          <w:lang w:eastAsia="pl-PL"/>
        </w:rPr>
        <w:t>opracowywanie projektów planów pracy Wojewódzkiego Inspektoratu w zakresie realizacji zadań ustawowych Inspekcji;</w:t>
      </w:r>
    </w:p>
    <w:p w:rsidR="00002319" w:rsidRPr="00002319" w:rsidRDefault="00002319" w:rsidP="00F01A9B">
      <w:pPr>
        <w:spacing w:after="0" w:line="24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>2)</w:t>
      </w: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ab/>
        <w:t>nadzór nad jakością handlową artykułów rolno – spożywczych, a w szczególności:</w:t>
      </w:r>
    </w:p>
    <w:p w:rsidR="00002319" w:rsidRPr="00002319" w:rsidRDefault="00002319" w:rsidP="00F01A9B">
      <w:pPr>
        <w:spacing w:after="0" w:line="240" w:lineRule="auto"/>
        <w:ind w:left="426" w:hanging="142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>a)</w:t>
      </w: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ab/>
        <w:t>kontrola jakości handlowej artykułów rolno – spoż</w:t>
      </w:r>
      <w:r w:rsidR="00F01A9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ywczych w produkcji i obrocie, w tym </w:t>
      </w:r>
      <w:bookmarkStart w:id="0" w:name="_GoBack"/>
      <w:bookmarkEnd w:id="0"/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>wywożonych za granicę,</w:t>
      </w:r>
    </w:p>
    <w:p w:rsidR="00002319" w:rsidRPr="00002319" w:rsidRDefault="00002319" w:rsidP="00F01A9B">
      <w:pPr>
        <w:spacing w:after="0" w:line="240" w:lineRule="auto"/>
        <w:ind w:left="426" w:hanging="142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>b)</w:t>
      </w: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ab/>
        <w:t>kontrola jakości handlowej artykułów rolno – spożywczych sprowadzanych z zagranicy,</w:t>
      </w:r>
    </w:p>
    <w:p w:rsidR="00002319" w:rsidRPr="00002319" w:rsidRDefault="00002319" w:rsidP="00F01A9B">
      <w:pPr>
        <w:spacing w:after="0" w:line="240" w:lineRule="auto"/>
        <w:ind w:left="426" w:hanging="142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>c)</w:t>
      </w: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dokonywanie oceny i wydawanie świadectw jakości handlowej artykułów rolno – spożywczych,  </w:t>
      </w:r>
    </w:p>
    <w:p w:rsidR="00002319" w:rsidRPr="00002319" w:rsidRDefault="00002319" w:rsidP="00F01A9B">
      <w:pPr>
        <w:spacing w:after="0" w:line="240" w:lineRule="auto"/>
        <w:ind w:left="426" w:hanging="142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>d)</w:t>
      </w: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ab/>
        <w:t>powiadamianie podpunktu krajowego punktu kontaktowego w ramach sieci systemu wczesnego ostrzegania o niebezpiecznej żywności i paszach (system RASFF) o podjętych decyzjach dotyczących niebezpiecznych artykułów rolno – spożywczych,</w:t>
      </w:r>
    </w:p>
    <w:p w:rsidR="00002319" w:rsidRPr="00002319" w:rsidRDefault="00002319" w:rsidP="00F01A9B">
      <w:pPr>
        <w:spacing w:after="0" w:line="240" w:lineRule="auto"/>
        <w:ind w:left="426" w:hanging="142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>e)</w:t>
      </w: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ab/>
        <w:t>kontrola artykułów rolno – spożywczych, wyrobów winiarskich i wyrobów spirytusowych posiadających zarejestrowane, na podstawie odrębnych przepisów, chronione oznaczenia geograficzne, chronione nazwy pochodzenia albo gwarantowaną tradycyjną specjalność,</w:t>
      </w:r>
    </w:p>
    <w:p w:rsidR="00002319" w:rsidRPr="00002319" w:rsidRDefault="00002319" w:rsidP="00F01A9B">
      <w:pPr>
        <w:spacing w:after="0" w:line="240" w:lineRule="auto"/>
        <w:ind w:left="426" w:hanging="142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>f)</w:t>
      </w: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ab/>
        <w:t>kontrola oznakowania artykułu rolno-spożywczego informacją „produkt górski”,</w:t>
      </w:r>
    </w:p>
    <w:p w:rsidR="00002319" w:rsidRPr="00002319" w:rsidRDefault="00002319" w:rsidP="00F01A9B">
      <w:pPr>
        <w:spacing w:after="0" w:line="240" w:lineRule="auto"/>
        <w:ind w:left="426" w:hanging="142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>g)</w:t>
      </w: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ab/>
        <w:t>kontrola oznakowania artykułu rolno-spożywczego informacją „Produkt Polski”,</w:t>
      </w:r>
    </w:p>
    <w:p w:rsidR="00002319" w:rsidRPr="00002319" w:rsidRDefault="00002319" w:rsidP="00F01A9B">
      <w:pPr>
        <w:spacing w:after="0" w:line="240" w:lineRule="auto"/>
        <w:ind w:left="426" w:hanging="142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>h)</w:t>
      </w: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ab/>
        <w:t>kontrola żywności w rolniczym handlu detalicznym,</w:t>
      </w:r>
    </w:p>
    <w:p w:rsidR="00002319" w:rsidRPr="00002319" w:rsidRDefault="00002319" w:rsidP="00F01A9B">
      <w:pPr>
        <w:spacing w:after="0" w:line="240" w:lineRule="auto"/>
        <w:ind w:left="426" w:hanging="142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>i)</w:t>
      </w: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ab/>
        <w:t>kontrola oznakowania produktów GMO;</w:t>
      </w:r>
    </w:p>
    <w:p w:rsidR="00002319" w:rsidRPr="00002319" w:rsidRDefault="00002319" w:rsidP="00F01A9B">
      <w:pPr>
        <w:spacing w:after="0" w:line="24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002319" w:rsidRPr="00002319" w:rsidRDefault="00002319" w:rsidP="00F01A9B">
      <w:pPr>
        <w:spacing w:after="0" w:line="24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>3)</w:t>
      </w: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ab/>
        <w:t>kontrola warunków składowania i transportu artykułów rolno – spożywczych;</w:t>
      </w:r>
    </w:p>
    <w:p w:rsidR="00002319" w:rsidRPr="00002319" w:rsidRDefault="00002319" w:rsidP="00F01A9B">
      <w:pPr>
        <w:spacing w:after="0" w:line="24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>4)</w:t>
      </w: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ab/>
        <w:t>kontrola jakości handlowej artykułów rolno – spożywczych w produkcji, dotycząca specyficznego sposobu żywienia i warunków chowu zwierząt, jeżeli informacja w tym zakresie została zadeklarowana przy wprowadzaniu artykułu rolno – spożywczego do obrotu;</w:t>
      </w:r>
    </w:p>
    <w:p w:rsidR="00002319" w:rsidRPr="00002319" w:rsidRDefault="00002319" w:rsidP="00F01A9B">
      <w:pPr>
        <w:spacing w:after="0" w:line="24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>5)</w:t>
      </w: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kontrola prawidłowości wprowadzania do obrotu i oznakowania materiałów i wyrobów przeznaczonych do kontaktu z żywnością; </w:t>
      </w:r>
    </w:p>
    <w:p w:rsidR="00002319" w:rsidRPr="00002319" w:rsidRDefault="00002319" w:rsidP="00F01A9B">
      <w:pPr>
        <w:spacing w:after="0" w:line="24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>6)</w:t>
      </w: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 nadzór w zakresie jakości handlowej określonej przepisami Unii Europejskiej odnoszącymi się do: mięsa drobiowego, jaj, tusz wieprzowych, tusz wołowych, tusz innych zwierząt i mięsa pochodzącego z bydła poniżej 12 miesiąca życia;</w:t>
      </w:r>
    </w:p>
    <w:p w:rsidR="00002319" w:rsidRPr="00002319" w:rsidRDefault="00002319" w:rsidP="00F01A9B">
      <w:pPr>
        <w:spacing w:after="0" w:line="24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>7)</w:t>
      </w: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ab/>
        <w:t>kontrola świeżych owoców i warzyw na zgodność z przepisami Unii Europejskiej;</w:t>
      </w:r>
    </w:p>
    <w:p w:rsidR="00002319" w:rsidRPr="00002319" w:rsidRDefault="00002319" w:rsidP="00F01A9B">
      <w:pPr>
        <w:spacing w:after="0" w:line="24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>8)</w:t>
      </w: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ab/>
        <w:t>kontrola w obrocie detalicznym pasz przeznaczonych  dla zwierząt domowych;</w:t>
      </w:r>
    </w:p>
    <w:p w:rsidR="00002319" w:rsidRPr="00002319" w:rsidRDefault="00002319" w:rsidP="00F01A9B">
      <w:pPr>
        <w:spacing w:after="0" w:line="24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>9)</w:t>
      </w: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ab/>
        <w:t>realizacja zadań objętych wspólną organizacją rynku wina na podstawie przepisów Unii Europejskiej;</w:t>
      </w:r>
    </w:p>
    <w:p w:rsidR="00002319" w:rsidRPr="00F01A9B" w:rsidRDefault="00002319" w:rsidP="00F01A9B">
      <w:pPr>
        <w:pStyle w:val="Akapitzlist"/>
        <w:spacing w:after="0" w:line="240" w:lineRule="auto"/>
        <w:ind w:left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1A9B">
        <w:rPr>
          <w:rFonts w:ascii="Verdana" w:eastAsia="Times New Roman" w:hAnsi="Verdana" w:cs="Times New Roman"/>
          <w:sz w:val="24"/>
          <w:szCs w:val="24"/>
          <w:lang w:eastAsia="pl-PL"/>
        </w:rPr>
        <w:t>10)</w:t>
      </w:r>
      <w:r w:rsidRPr="00F01A9B">
        <w:rPr>
          <w:rFonts w:ascii="Verdana" w:eastAsia="Times New Roman" w:hAnsi="Verdana" w:cs="Times New Roman"/>
          <w:sz w:val="24"/>
          <w:szCs w:val="24"/>
          <w:lang w:eastAsia="pl-PL"/>
        </w:rPr>
        <w:tab/>
        <w:t>zwalnianie z obowiązku znakowania jaj przeznaczonych do przemysłu spożywczego;</w:t>
      </w:r>
    </w:p>
    <w:p w:rsidR="00002319" w:rsidRPr="00F01A9B" w:rsidRDefault="00002319" w:rsidP="00F01A9B">
      <w:pPr>
        <w:pStyle w:val="Akapitzlist"/>
        <w:spacing w:after="0" w:line="240" w:lineRule="auto"/>
        <w:ind w:left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1A9B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11)</w:t>
      </w:r>
      <w:r w:rsidRPr="00F01A9B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wykonywanie innych zadań określonych w odrębnych przepisach, a w szczególności w ustawach:  </w:t>
      </w:r>
    </w:p>
    <w:p w:rsidR="00002319" w:rsidRPr="00F01A9B" w:rsidRDefault="00002319" w:rsidP="00F01A9B">
      <w:pPr>
        <w:pStyle w:val="Akapitzlist"/>
        <w:numPr>
          <w:ilvl w:val="0"/>
          <w:numId w:val="4"/>
        </w:num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1A9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 rolnictwie ekologicznym, </w:t>
      </w:r>
    </w:p>
    <w:p w:rsidR="00002319" w:rsidRPr="00F01A9B" w:rsidRDefault="00002319" w:rsidP="00F01A9B">
      <w:pPr>
        <w:pStyle w:val="Akapitzlist"/>
        <w:numPr>
          <w:ilvl w:val="0"/>
          <w:numId w:val="4"/>
        </w:num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1A9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 organizacji rynków owoców i warzyw oraz rynku chmielu, </w:t>
      </w:r>
    </w:p>
    <w:p w:rsidR="00002319" w:rsidRPr="00F01A9B" w:rsidRDefault="00002319" w:rsidP="00F01A9B">
      <w:pPr>
        <w:pStyle w:val="Akapitzlist"/>
        <w:numPr>
          <w:ilvl w:val="0"/>
          <w:numId w:val="4"/>
        </w:num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1A9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 wyrobie i rozlewie wyrobów winiarskich, obrocie tymi wyrobami i organizacji, </w:t>
      </w:r>
    </w:p>
    <w:p w:rsidR="00002319" w:rsidRPr="00F01A9B" w:rsidRDefault="00002319" w:rsidP="00F01A9B">
      <w:pPr>
        <w:pStyle w:val="Akapitzlist"/>
        <w:numPr>
          <w:ilvl w:val="0"/>
          <w:numId w:val="4"/>
        </w:num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1A9B">
        <w:rPr>
          <w:rFonts w:ascii="Verdana" w:eastAsia="Times New Roman" w:hAnsi="Verdana" w:cs="Times New Roman"/>
          <w:sz w:val="24"/>
          <w:szCs w:val="24"/>
          <w:lang w:eastAsia="pl-PL"/>
        </w:rPr>
        <w:t>rejestracji i ochronie nazw i oznaczeń produktów rolnych i środków spożywczych</w:t>
      </w:r>
      <w:r w:rsidR="00F01A9B" w:rsidRPr="00F01A9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F01A9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oraz o produktach tradycyjnych; </w:t>
      </w:r>
    </w:p>
    <w:p w:rsidR="00002319" w:rsidRPr="00F01A9B" w:rsidRDefault="00F01A9B" w:rsidP="00F01A9B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1A9B">
        <w:rPr>
          <w:rFonts w:ascii="Verdana" w:eastAsia="Times New Roman" w:hAnsi="Verdana" w:cs="Times New Roman"/>
          <w:sz w:val="24"/>
          <w:szCs w:val="24"/>
          <w:lang w:eastAsia="pl-PL"/>
        </w:rPr>
        <w:t>12)</w:t>
      </w:r>
      <w:r w:rsidR="00002319" w:rsidRPr="00F01A9B">
        <w:rPr>
          <w:rFonts w:ascii="Verdana" w:eastAsia="Times New Roman" w:hAnsi="Verdana" w:cs="Times New Roman"/>
          <w:sz w:val="24"/>
          <w:szCs w:val="24"/>
          <w:lang w:eastAsia="pl-PL"/>
        </w:rPr>
        <w:t>przygotowywanie projektów decyzji administracyjnych;</w:t>
      </w:r>
    </w:p>
    <w:p w:rsidR="00002319" w:rsidRPr="00F01A9B" w:rsidRDefault="00002319" w:rsidP="00F01A9B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1A9B">
        <w:rPr>
          <w:rFonts w:ascii="Verdana" w:eastAsia="Times New Roman" w:hAnsi="Verdana" w:cs="Times New Roman"/>
          <w:sz w:val="24"/>
          <w:szCs w:val="24"/>
          <w:lang w:eastAsia="pl-PL"/>
        </w:rPr>
        <w:t>13) opracowywanie informacji o wynikach kontroli, okresowych sprawozdań statystycznych i zestawień z zakresu prac wydziału;</w:t>
      </w:r>
    </w:p>
    <w:p w:rsidR="005648FD" w:rsidRPr="00002319" w:rsidRDefault="00002319" w:rsidP="00F01A9B">
      <w:pPr>
        <w:rPr>
          <w:rFonts w:ascii="Verdana" w:hAnsi="Verdana"/>
          <w:sz w:val="24"/>
          <w:szCs w:val="24"/>
        </w:rPr>
      </w:pPr>
      <w:r w:rsidRPr="00002319">
        <w:rPr>
          <w:rFonts w:ascii="Verdana" w:eastAsia="Times New Roman" w:hAnsi="Verdana" w:cs="Times New Roman"/>
          <w:sz w:val="24"/>
          <w:szCs w:val="24"/>
          <w:lang w:eastAsia="pl-PL"/>
        </w:rPr>
        <w:t>14) wykonywanie innych prac zlecanych przez Wojewódzkiego Inspektora lub jego Zastępcę.</w:t>
      </w:r>
    </w:p>
    <w:sectPr w:rsidR="005648FD" w:rsidRPr="000023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661BF"/>
    <w:multiLevelType w:val="hybridMultilevel"/>
    <w:tmpl w:val="714AA3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60754"/>
    <w:multiLevelType w:val="hybridMultilevel"/>
    <w:tmpl w:val="2D1CDA9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7348E3"/>
    <w:multiLevelType w:val="hybridMultilevel"/>
    <w:tmpl w:val="61F0B2EE"/>
    <w:lvl w:ilvl="0" w:tplc="4E1C15E6">
      <w:start w:val="11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3EC83A83"/>
    <w:multiLevelType w:val="hybridMultilevel"/>
    <w:tmpl w:val="9D72A046"/>
    <w:lvl w:ilvl="0" w:tplc="2FD8CF4A">
      <w:start w:val="1"/>
      <w:numFmt w:val="lowerLetter"/>
      <w:lvlText w:val="%1)"/>
      <w:lvlJc w:val="left"/>
      <w:pPr>
        <w:ind w:left="719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FCA3109"/>
    <w:multiLevelType w:val="hybridMultilevel"/>
    <w:tmpl w:val="AB5449FA"/>
    <w:lvl w:ilvl="0" w:tplc="2FD8CF4A">
      <w:start w:val="1"/>
      <w:numFmt w:val="lowerLetter"/>
      <w:lvlText w:val="%1)"/>
      <w:lvlJc w:val="left"/>
      <w:pPr>
        <w:ind w:left="719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E31DBE"/>
    <w:multiLevelType w:val="hybridMultilevel"/>
    <w:tmpl w:val="6CFC7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BB1F1D"/>
    <w:multiLevelType w:val="hybridMultilevel"/>
    <w:tmpl w:val="AE9E670C"/>
    <w:lvl w:ilvl="0" w:tplc="2FD8CF4A">
      <w:start w:val="1"/>
      <w:numFmt w:val="lowerLetter"/>
      <w:lvlText w:val="%1)"/>
      <w:lvlJc w:val="left"/>
      <w:pPr>
        <w:ind w:left="719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319"/>
    <w:rsid w:val="00002319"/>
    <w:rsid w:val="005648FD"/>
    <w:rsid w:val="00F0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64BFBB-0CB6-4AAE-8990-698D6DA39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1A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2</cp:revision>
  <dcterms:created xsi:type="dcterms:W3CDTF">2020-08-07T08:42:00Z</dcterms:created>
  <dcterms:modified xsi:type="dcterms:W3CDTF">2020-08-07T09:04:00Z</dcterms:modified>
</cp:coreProperties>
</file>